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5" w:rsidRPr="00277805" w:rsidRDefault="00277805" w:rsidP="00277805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PROBLEMATYKA</w:t>
      </w:r>
    </w:p>
    <w:p w:rsidR="00277805" w:rsidRPr="00277805" w:rsidRDefault="00277805" w:rsidP="00277805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ZAJĘĆ SEMINARYJNYCH</w:t>
      </w:r>
    </w:p>
    <w:p w:rsidR="00277805" w:rsidRPr="00277805" w:rsidRDefault="00277805" w:rsidP="00277805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OBRONNOŚĆ PAŃSTWA- II stopień</w:t>
      </w:r>
    </w:p>
    <w:p w:rsidR="00D837CD" w:rsidRPr="00277805" w:rsidRDefault="00D837CD" w:rsidP="00D837CD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studia stacjonarne</w:t>
      </w:r>
    </w:p>
    <w:p w:rsidR="00D837CD" w:rsidRDefault="00D837CD" w:rsidP="00D837CD">
      <w:pPr>
        <w:jc w:val="center"/>
      </w:pPr>
    </w:p>
    <w:p w:rsidR="00D837CD" w:rsidRDefault="001C1D59" w:rsidP="001C1D59">
      <w:pPr>
        <w:rPr>
          <w:sz w:val="22"/>
          <w:szCs w:val="22"/>
        </w:rPr>
      </w:pPr>
      <w:r w:rsidRPr="001C1D59">
        <w:rPr>
          <w:b/>
          <w:sz w:val="22"/>
          <w:szCs w:val="22"/>
        </w:rPr>
        <w:t>OSOBY DO WYBORU</w:t>
      </w:r>
      <w:r>
        <w:rPr>
          <w:sz w:val="22"/>
          <w:szCs w:val="22"/>
        </w:rPr>
        <w:t>:</w:t>
      </w:r>
    </w:p>
    <w:p w:rsidR="001C1D59" w:rsidRDefault="001C1D59" w:rsidP="00D837CD">
      <w:pPr>
        <w:jc w:val="center"/>
        <w:rPr>
          <w:sz w:val="22"/>
          <w:szCs w:val="22"/>
        </w:rPr>
      </w:pPr>
    </w:p>
    <w:p w:rsidR="001C1D59" w:rsidRPr="001C1D59" w:rsidRDefault="001C1D59" w:rsidP="001C1D59">
      <w:pPr>
        <w:pStyle w:val="Akapitzlist"/>
        <w:numPr>
          <w:ilvl w:val="0"/>
          <w:numId w:val="19"/>
        </w:numPr>
        <w:rPr>
          <w:b/>
        </w:rPr>
      </w:pPr>
      <w:r w:rsidRPr="001C1D59">
        <w:rPr>
          <w:b/>
        </w:rPr>
        <w:t xml:space="preserve">prof. dr hab. Jan </w:t>
      </w:r>
      <w:proofErr w:type="spellStart"/>
      <w:r w:rsidRPr="001C1D59">
        <w:rPr>
          <w:b/>
        </w:rPr>
        <w:t>Posobiec</w:t>
      </w:r>
      <w:proofErr w:type="spellEnd"/>
    </w:p>
    <w:p w:rsidR="001C1D59" w:rsidRPr="001C1D59" w:rsidRDefault="001C1D59" w:rsidP="001C1D59">
      <w:pPr>
        <w:pStyle w:val="Akapitzlist"/>
        <w:numPr>
          <w:ilvl w:val="0"/>
          <w:numId w:val="19"/>
        </w:numPr>
        <w:rPr>
          <w:b/>
        </w:rPr>
      </w:pPr>
      <w:r w:rsidRPr="001C1D59">
        <w:rPr>
          <w:b/>
        </w:rPr>
        <w:t>prof. dr hab. Andrzej Polak</w:t>
      </w:r>
    </w:p>
    <w:p w:rsidR="001C1D59" w:rsidRDefault="001C1D59" w:rsidP="001C1D59">
      <w:pPr>
        <w:pStyle w:val="Akapitzlist"/>
        <w:numPr>
          <w:ilvl w:val="0"/>
          <w:numId w:val="19"/>
        </w:numPr>
        <w:rPr>
          <w:b/>
        </w:rPr>
      </w:pPr>
      <w:r w:rsidRPr="001C1D59">
        <w:rPr>
          <w:b/>
        </w:rPr>
        <w:t>dr Paweł Kamiński</w:t>
      </w:r>
    </w:p>
    <w:p w:rsidR="001C1D59" w:rsidRPr="001C1D59" w:rsidRDefault="001C1D59" w:rsidP="001C1D59">
      <w:pPr>
        <w:pStyle w:val="Akapitzlist"/>
        <w:rPr>
          <w:b/>
        </w:rPr>
      </w:pPr>
      <w:bookmarkStart w:id="0" w:name="_GoBack"/>
      <w:bookmarkEnd w:id="0"/>
    </w:p>
    <w:p w:rsidR="001C1D59" w:rsidRDefault="001C1D59" w:rsidP="00D837CD">
      <w:pPr>
        <w:jc w:val="center"/>
        <w:rPr>
          <w:sz w:val="22"/>
          <w:szCs w:val="22"/>
        </w:rPr>
      </w:pPr>
    </w:p>
    <w:p w:rsidR="001C1D59" w:rsidRPr="001C1D59" w:rsidRDefault="001C1D59" w:rsidP="001C1D59">
      <w:pPr>
        <w:rPr>
          <w:b/>
          <w:sz w:val="22"/>
          <w:szCs w:val="22"/>
        </w:rPr>
      </w:pPr>
      <w:r w:rsidRPr="001C1D59">
        <w:rPr>
          <w:b/>
          <w:sz w:val="22"/>
          <w:szCs w:val="22"/>
        </w:rPr>
        <w:t>PROBLEMATYKA:</w:t>
      </w:r>
    </w:p>
    <w:p w:rsidR="00277805" w:rsidRPr="00277805" w:rsidRDefault="00277805" w:rsidP="00277805">
      <w:pPr>
        <w:pStyle w:val="Akapitzlist"/>
        <w:rPr>
          <w:b/>
          <w:sz w:val="22"/>
          <w:szCs w:val="22"/>
          <w:highlight w:val="lightGray"/>
        </w:rPr>
      </w:pPr>
    </w:p>
    <w:p w:rsidR="00D837CD" w:rsidRPr="00277805" w:rsidRDefault="00D837CD" w:rsidP="00277805">
      <w:pPr>
        <w:pStyle w:val="Akapitzlist"/>
        <w:numPr>
          <w:ilvl w:val="0"/>
          <w:numId w:val="18"/>
        </w:numPr>
        <w:rPr>
          <w:b/>
          <w:sz w:val="22"/>
          <w:szCs w:val="22"/>
        </w:rPr>
      </w:pPr>
      <w:r w:rsidRPr="00277805">
        <w:rPr>
          <w:b/>
          <w:sz w:val="22"/>
          <w:szCs w:val="22"/>
          <w:highlight w:val="lightGray"/>
        </w:rPr>
        <w:t xml:space="preserve">prof. dr hab. Jan </w:t>
      </w:r>
      <w:proofErr w:type="spellStart"/>
      <w:r w:rsidRPr="00277805">
        <w:rPr>
          <w:b/>
          <w:sz w:val="22"/>
          <w:szCs w:val="22"/>
          <w:highlight w:val="lightGray"/>
        </w:rPr>
        <w:t>Posobiec</w:t>
      </w:r>
      <w:proofErr w:type="spellEnd"/>
    </w:p>
    <w:p w:rsidR="00E85019" w:rsidRPr="00277805" w:rsidRDefault="00E85019" w:rsidP="00E85019">
      <w:pPr>
        <w:pStyle w:val="Akapitzlist"/>
        <w:rPr>
          <w:sz w:val="22"/>
          <w:szCs w:val="22"/>
        </w:rPr>
      </w:pP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System obronny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Zagrożenia Systemu Obronnego.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Kierowanie obronnością.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Kierowanie i dowodzenie obronnością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Siły Zbrojne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Zadania obronne władz samorządowych i państwowych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Proces dowodzenia w Siłach Zbrojnych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Zasoby obronne na szczeblu lokalnym, regionalnym i kraju.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Infrastruktura obronna państwa.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Podsystem militarny.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 xml:space="preserve"> Struktura i organizacja Sił Zbrojnych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Siły Zbrojne RP we wsparciu systemu zarządzania kryzysowego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 xml:space="preserve"> Zadania cywilno-wojskowe w organizacjach publicznych związanych z obronnością państwa.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Potencjał obronny państwa.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Przemysł obronny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Obronność Unii Europejskiej.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Sojusze i koalicje obronne.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 xml:space="preserve"> Polityka obronna RP.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Wojskowe służby specjalne.</w:t>
      </w:r>
    </w:p>
    <w:p w:rsidR="00E85019" w:rsidRPr="00277805" w:rsidRDefault="00E85019" w:rsidP="00E8501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Modernizacja i transformacja Sił Zbrojnych RP</w:t>
      </w:r>
    </w:p>
    <w:p w:rsidR="00277805" w:rsidRPr="00277805" w:rsidRDefault="00277805" w:rsidP="00277805">
      <w:pPr>
        <w:pStyle w:val="Akapitzlist"/>
        <w:rPr>
          <w:sz w:val="22"/>
          <w:szCs w:val="22"/>
        </w:rPr>
      </w:pPr>
    </w:p>
    <w:p w:rsidR="00BE59F9" w:rsidRDefault="001C1D59" w:rsidP="00277805">
      <w:pPr>
        <w:pStyle w:val="Akapitzlist"/>
        <w:numPr>
          <w:ilvl w:val="0"/>
          <w:numId w:val="18"/>
        </w:numPr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 xml:space="preserve">prof. </w:t>
      </w:r>
      <w:r w:rsidR="00D837CD" w:rsidRPr="00277805">
        <w:rPr>
          <w:b/>
          <w:sz w:val="22"/>
          <w:szCs w:val="22"/>
          <w:highlight w:val="lightGray"/>
        </w:rPr>
        <w:t>dr hab.  Andrzej Polak</w:t>
      </w:r>
    </w:p>
    <w:p w:rsidR="00277805" w:rsidRPr="00277805" w:rsidRDefault="00277805" w:rsidP="0011482D">
      <w:pPr>
        <w:pStyle w:val="Akapitzlist"/>
        <w:ind w:left="1440"/>
        <w:rPr>
          <w:b/>
          <w:sz w:val="22"/>
          <w:szCs w:val="22"/>
          <w:highlight w:val="lightGray"/>
        </w:rPr>
      </w:pPr>
    </w:p>
    <w:p w:rsidR="00BE59F9" w:rsidRPr="0011482D" w:rsidRDefault="00BE59F9" w:rsidP="0011482D">
      <w:pPr>
        <w:rPr>
          <w:color w:val="FF0000"/>
          <w:sz w:val="22"/>
          <w:szCs w:val="22"/>
        </w:rPr>
      </w:pP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>OBSZARY ZAINTERESOWANIA NAUKOWEGO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TEORIA WALKI ZBROJNEJ – kategorie sztuki wojennej,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zbrojne i niezbrojne działania wojenne,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siły i środki walki zbrojnej (człowiek, broń organizacja)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czynniki walki zbrojnej (rażenie, ruch, informacja)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lastRenderedPageBreak/>
        <w:t xml:space="preserve">                        - zasady sztuki wojennej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POLEMOLOGIA – zjawisko wojny (konfliktu zbrojnego),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rodzaje wojen (konfliktów zbrojnych),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teorie wojen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przyszła wojna (konflikt zbrojny)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historia wojen (konfliktów zbrojnych)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>WSPÓŁCZESNE KONFLIKTY ZBROJNE – relacje wojna – konflikt zbrojny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współczesne i minione konflikty zbrojne,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zjawisko zimnej wojny,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zagrożenia bezpieczeństwa narodowego i międzynarodowego)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historia wojen (konfliktów zbrojnych)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system, bezpieczeństwa globalnego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system bezpieczeństwa europejskiego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- organizacje międzynarodowe w systemach bezpieczeństwa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OBRONA NARODOWA – zjawisko wojny (konfliktu zbrojnego),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system bezpieczeństwa narodowego,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zagrożenia bezpieczeństwa Polski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zarządzanie kryzysowe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bezpieczeństwo zewnętrzne i wewnętrzne Polski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siły zbrojne </w:t>
      </w:r>
    </w:p>
    <w:p w:rsidR="007C173E" w:rsidRPr="00277805" w:rsidRDefault="007C173E" w:rsidP="007C173E">
      <w:pPr>
        <w:pStyle w:val="Akapitzlist"/>
        <w:rPr>
          <w:sz w:val="22"/>
          <w:szCs w:val="22"/>
        </w:rPr>
      </w:pPr>
      <w:r w:rsidRPr="00277805">
        <w:rPr>
          <w:sz w:val="22"/>
          <w:szCs w:val="22"/>
        </w:rPr>
        <w:t xml:space="preserve">                        - organizacje </w:t>
      </w:r>
      <w:proofErr w:type="spellStart"/>
      <w:r w:rsidRPr="00277805">
        <w:rPr>
          <w:sz w:val="22"/>
          <w:szCs w:val="22"/>
        </w:rPr>
        <w:t>proobronne</w:t>
      </w:r>
      <w:proofErr w:type="spellEnd"/>
    </w:p>
    <w:p w:rsidR="007C173E" w:rsidRPr="00277805" w:rsidRDefault="007C173E" w:rsidP="007C173E">
      <w:pPr>
        <w:pStyle w:val="Akapitzlist"/>
        <w:rPr>
          <w:sz w:val="22"/>
          <w:szCs w:val="22"/>
        </w:rPr>
      </w:pPr>
    </w:p>
    <w:p w:rsidR="00BE59F9" w:rsidRPr="00277805" w:rsidRDefault="00BE59F9" w:rsidP="00BE59F9">
      <w:pPr>
        <w:pStyle w:val="Akapitzlist"/>
        <w:rPr>
          <w:color w:val="FF0000"/>
          <w:sz w:val="22"/>
          <w:szCs w:val="22"/>
        </w:rPr>
      </w:pPr>
    </w:p>
    <w:p w:rsidR="00BE59F9" w:rsidRPr="00277805" w:rsidRDefault="00BE59F9" w:rsidP="00BE59F9">
      <w:pPr>
        <w:pStyle w:val="Akapitzlist"/>
        <w:rPr>
          <w:color w:val="FF0000"/>
          <w:sz w:val="22"/>
          <w:szCs w:val="22"/>
        </w:rPr>
      </w:pPr>
    </w:p>
    <w:p w:rsidR="00D837CD" w:rsidRPr="00277805" w:rsidRDefault="00D837CD" w:rsidP="00277805">
      <w:pPr>
        <w:pStyle w:val="Akapitzlist"/>
        <w:numPr>
          <w:ilvl w:val="0"/>
          <w:numId w:val="18"/>
        </w:numPr>
        <w:rPr>
          <w:b/>
          <w:sz w:val="22"/>
          <w:szCs w:val="22"/>
        </w:rPr>
      </w:pPr>
      <w:r w:rsidRPr="00277805">
        <w:rPr>
          <w:b/>
          <w:sz w:val="22"/>
          <w:szCs w:val="22"/>
          <w:highlight w:val="lightGray"/>
        </w:rPr>
        <w:t>dr Paweł Kamiński</w:t>
      </w:r>
    </w:p>
    <w:p w:rsidR="00671C76" w:rsidRPr="00277805" w:rsidRDefault="00671C76" w:rsidP="0027780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Zarządzanie kryzysowe.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Ochrona infrastruktury krytycznej.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Edukacja w obszarze bezpieczeństwa i obronności.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Zagrożenia bezpieczeństwa.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Bezpieczeństwo antyterrorystyczne.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 xml:space="preserve">Zagrożenia terrorystyczne. 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Operacje militarne.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 xml:space="preserve">Ochrona i obrona ludności cywilnej. 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Międzynarodowa współpraca wojskowa.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Nowoczesne technologie wojskowe.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Technologie ochrony teleinformatycznej.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Podmioty bezpieczeństwa i obronności.</w:t>
      </w:r>
    </w:p>
    <w:p w:rsidR="00671C76" w:rsidRPr="00277805" w:rsidRDefault="00671C76" w:rsidP="00671C7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77805">
        <w:rPr>
          <w:rFonts w:eastAsia="Calibri"/>
          <w:sz w:val="22"/>
          <w:szCs w:val="22"/>
          <w:lang w:eastAsia="en-US"/>
        </w:rPr>
        <w:t>Historia wojen i wojskowości.</w:t>
      </w:r>
    </w:p>
    <w:p w:rsidR="00671C76" w:rsidRPr="00277805" w:rsidRDefault="00671C76" w:rsidP="00671C7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837CD" w:rsidRPr="00277805" w:rsidRDefault="00D837CD" w:rsidP="00D837CD">
      <w:pPr>
        <w:pStyle w:val="Akapitzlist"/>
        <w:rPr>
          <w:b/>
          <w:sz w:val="22"/>
          <w:szCs w:val="22"/>
        </w:rPr>
      </w:pPr>
    </w:p>
    <w:sectPr w:rsidR="00D837CD" w:rsidRPr="0027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93"/>
    <w:multiLevelType w:val="hybridMultilevel"/>
    <w:tmpl w:val="E4BC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0A7"/>
    <w:multiLevelType w:val="hybridMultilevel"/>
    <w:tmpl w:val="9FD6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442"/>
    <w:multiLevelType w:val="hybridMultilevel"/>
    <w:tmpl w:val="FEBE6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E362D"/>
    <w:multiLevelType w:val="hybridMultilevel"/>
    <w:tmpl w:val="1C0C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F23"/>
    <w:multiLevelType w:val="hybridMultilevel"/>
    <w:tmpl w:val="24E84B1C"/>
    <w:lvl w:ilvl="0" w:tplc="FB3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C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0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C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7000E2"/>
    <w:multiLevelType w:val="hybridMultilevel"/>
    <w:tmpl w:val="1138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57C1"/>
    <w:multiLevelType w:val="hybridMultilevel"/>
    <w:tmpl w:val="BAD6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6C8D"/>
    <w:multiLevelType w:val="hybridMultilevel"/>
    <w:tmpl w:val="595E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0BF3"/>
    <w:multiLevelType w:val="hybridMultilevel"/>
    <w:tmpl w:val="2EC0D61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38B404C2"/>
    <w:multiLevelType w:val="hybridMultilevel"/>
    <w:tmpl w:val="53A8BD6A"/>
    <w:lvl w:ilvl="0" w:tplc="E0408BD8">
      <w:start w:val="2"/>
      <w:numFmt w:val="decimal"/>
      <w:lvlText w:val="%1."/>
      <w:lvlJc w:val="left"/>
      <w:pPr>
        <w:tabs>
          <w:tab w:val="num" w:pos="1380"/>
        </w:tabs>
        <w:ind w:left="1380" w:hanging="311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C80"/>
    <w:multiLevelType w:val="multilevel"/>
    <w:tmpl w:val="7AA2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A1666"/>
    <w:multiLevelType w:val="hybridMultilevel"/>
    <w:tmpl w:val="173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8657F"/>
    <w:multiLevelType w:val="hybridMultilevel"/>
    <w:tmpl w:val="FFBC9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7497E"/>
    <w:multiLevelType w:val="hybridMultilevel"/>
    <w:tmpl w:val="37E0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2A12"/>
    <w:multiLevelType w:val="hybridMultilevel"/>
    <w:tmpl w:val="7C9A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22C9"/>
    <w:multiLevelType w:val="hybridMultilevel"/>
    <w:tmpl w:val="51F0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362"/>
    <w:multiLevelType w:val="hybridMultilevel"/>
    <w:tmpl w:val="AC68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B6F52"/>
    <w:multiLevelType w:val="hybridMultilevel"/>
    <w:tmpl w:val="DD08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3E4A"/>
    <w:multiLevelType w:val="hybridMultilevel"/>
    <w:tmpl w:val="C1B6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D"/>
    <w:rsid w:val="000A64B0"/>
    <w:rsid w:val="0011482D"/>
    <w:rsid w:val="001C1D59"/>
    <w:rsid w:val="00277805"/>
    <w:rsid w:val="00311819"/>
    <w:rsid w:val="003F7EE6"/>
    <w:rsid w:val="00667262"/>
    <w:rsid w:val="00671C76"/>
    <w:rsid w:val="006970DB"/>
    <w:rsid w:val="006F0A95"/>
    <w:rsid w:val="007665AC"/>
    <w:rsid w:val="007C173E"/>
    <w:rsid w:val="008E6460"/>
    <w:rsid w:val="00BA4A8F"/>
    <w:rsid w:val="00BE59F9"/>
    <w:rsid w:val="00C001D2"/>
    <w:rsid w:val="00D837CD"/>
    <w:rsid w:val="00DE7695"/>
    <w:rsid w:val="00E27F4A"/>
    <w:rsid w:val="00E85019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01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0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01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8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8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6C1A49B1.dotm</Template>
  <TotalTime>145</TotalTime>
  <Pages>2</Pages>
  <Words>336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Glapińska</dc:creator>
  <cp:lastModifiedBy>Karolina Glapińska</cp:lastModifiedBy>
  <cp:revision>25</cp:revision>
  <dcterms:created xsi:type="dcterms:W3CDTF">2017-11-27T11:47:00Z</dcterms:created>
  <dcterms:modified xsi:type="dcterms:W3CDTF">2017-11-30T10:02:00Z</dcterms:modified>
</cp:coreProperties>
</file>